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CC14" w14:textId="77777777" w:rsidR="00BB35BC" w:rsidRDefault="00BB35BC" w:rsidP="003B71B9">
      <w:pPr>
        <w:rPr>
          <w:rFonts w:ascii="Arial" w:hAnsi="Arial" w:cs="Arial"/>
          <w:b/>
          <w:sz w:val="28"/>
          <w:szCs w:val="28"/>
        </w:rPr>
      </w:pPr>
    </w:p>
    <w:p w14:paraId="52DC86D5" w14:textId="6F8D7C3E" w:rsidR="0037005E" w:rsidRPr="00CE0E0A" w:rsidRDefault="00BB35BC" w:rsidP="00BB35B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E0E0A">
        <w:rPr>
          <w:rFonts w:ascii="Arial" w:hAnsi="Arial" w:cs="Arial"/>
          <w:b/>
          <w:i/>
          <w:sz w:val="28"/>
          <w:szCs w:val="28"/>
        </w:rPr>
        <w:t>S</w:t>
      </w:r>
      <w:r w:rsidR="000E7B21">
        <w:rPr>
          <w:rFonts w:ascii="Arial" w:hAnsi="Arial" w:cs="Arial"/>
          <w:b/>
          <w:i/>
          <w:sz w:val="28"/>
          <w:szCs w:val="28"/>
        </w:rPr>
        <w:t>MERFY</w:t>
      </w:r>
      <w:bookmarkStart w:id="0" w:name="_GoBack"/>
      <w:bookmarkEnd w:id="0"/>
    </w:p>
    <w:p w14:paraId="17912032" w14:textId="0F4EEE97" w:rsidR="00BB35BC" w:rsidRDefault="00BB35BC" w:rsidP="00BB35BC">
      <w:pPr>
        <w:jc w:val="center"/>
        <w:rPr>
          <w:rFonts w:ascii="Arial" w:hAnsi="Arial" w:cs="Arial"/>
          <w:b/>
          <w:sz w:val="28"/>
          <w:szCs w:val="28"/>
        </w:rPr>
      </w:pPr>
      <w:r w:rsidRPr="00BB35BC">
        <w:rPr>
          <w:rFonts w:ascii="Arial" w:hAnsi="Arial" w:cs="Arial"/>
          <w:b/>
          <w:sz w:val="28"/>
          <w:szCs w:val="28"/>
        </w:rPr>
        <w:t>ZAMIERZENIA NA MAJ</w:t>
      </w:r>
    </w:p>
    <w:p w14:paraId="4D61DA05" w14:textId="77777777" w:rsidR="00CE0E0A" w:rsidRPr="00CE0E0A" w:rsidRDefault="00BB35BC" w:rsidP="00CE0E0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E0E0A">
        <w:rPr>
          <w:rFonts w:ascii="Arial" w:hAnsi="Arial" w:cs="Arial"/>
          <w:b/>
        </w:rPr>
        <w:t>„Moja miejscowość, mój region”-  06.05 – 10.05.2019r.</w:t>
      </w:r>
    </w:p>
    <w:p w14:paraId="54FBAED3" w14:textId="3262F1C8" w:rsidR="00720D9C" w:rsidRPr="00CE0E0A" w:rsidRDefault="00BB35BC" w:rsidP="00CE0E0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E0E0A">
        <w:rPr>
          <w:rFonts w:ascii="Arial" w:hAnsi="Arial" w:cs="Arial"/>
        </w:rPr>
        <w:t>rozwijanie zainteresowań miejscem zamieszkania (architekturą, zabytkami, ważniejszymi instytucjami, pięknem krajobrazu),</w:t>
      </w:r>
    </w:p>
    <w:p w14:paraId="7E5AD5C5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zapoznanie z położeniem swojej miejscowości i swojego regionu na mapie Polski,</w:t>
      </w:r>
    </w:p>
    <w:p w14:paraId="43C5D900" w14:textId="324C01DC" w:rsidR="00720D9C" w:rsidRPr="00CE0E0A" w:rsidRDefault="00BB35BC" w:rsidP="00CE0E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poznawanie zalet życia w małych miejscowościach i w dużych miejscowościach,</w:t>
      </w:r>
    </w:p>
    <w:p w14:paraId="38211F41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rozbudzanie zainteresowań historią i sztuką ludową swojej miejscowości i swojego regionu,</w:t>
      </w:r>
    </w:p>
    <w:p w14:paraId="6E2F819D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poznawanie zawodów charakterystycznych dla miejscowości zamieszkania; dostrzeganie korzyści</w:t>
      </w:r>
      <w:r w:rsidR="00720D9C" w:rsidRPr="00CE0E0A">
        <w:rPr>
          <w:rFonts w:ascii="Arial" w:hAnsi="Arial" w:cs="Arial"/>
        </w:rPr>
        <w:t xml:space="preserve"> </w:t>
      </w:r>
      <w:r w:rsidRPr="00CE0E0A">
        <w:rPr>
          <w:rFonts w:ascii="Arial" w:hAnsi="Arial" w:cs="Arial"/>
        </w:rPr>
        <w:t>dla mieszkańców z ich wykonywania,</w:t>
      </w:r>
    </w:p>
    <w:p w14:paraId="010D5AF5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rozwijanie umiejętności ważenia, porównywanie masy różnych przedmiotów,</w:t>
      </w:r>
    </w:p>
    <w:p w14:paraId="017782B3" w14:textId="77777777" w:rsidR="00720D9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wyjaśnianie pojęć adresat, nadawca; poznawanie znaczenia słowa petycja,</w:t>
      </w:r>
    </w:p>
    <w:p w14:paraId="034B7E53" w14:textId="62B6EADB" w:rsidR="00BB35BC" w:rsidRPr="00CE0E0A" w:rsidRDefault="00BB35BC" w:rsidP="00720D9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 rozwijanie kompetencji matematycznych, w tym umiejętności klasyfikowania i przeliczania</w:t>
      </w:r>
      <w:r w:rsidR="00720D9C" w:rsidRPr="00CE0E0A">
        <w:rPr>
          <w:rFonts w:ascii="Arial" w:hAnsi="Arial" w:cs="Arial"/>
        </w:rPr>
        <w:t>.</w:t>
      </w:r>
    </w:p>
    <w:p w14:paraId="35BA8C35" w14:textId="77777777" w:rsidR="00720D9C" w:rsidRPr="00CE0E0A" w:rsidRDefault="00720D9C" w:rsidP="00720D9C">
      <w:pPr>
        <w:pStyle w:val="Akapitzlist"/>
        <w:ind w:left="1080"/>
        <w:rPr>
          <w:rFonts w:ascii="Arial" w:hAnsi="Arial" w:cs="Arial"/>
        </w:rPr>
      </w:pPr>
    </w:p>
    <w:p w14:paraId="24F24B96" w14:textId="77777777" w:rsidR="00713E79" w:rsidRPr="00CE0E0A" w:rsidRDefault="00713E79" w:rsidP="00713E7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E0E0A">
        <w:rPr>
          <w:rFonts w:ascii="Arial" w:hAnsi="Arial" w:cs="Arial"/>
          <w:b/>
        </w:rPr>
        <w:t>„Łąka w maju”-  13.05. – 17.05.2019r</w:t>
      </w:r>
      <w:r w:rsidRPr="00CE0E0A">
        <w:rPr>
          <w:rFonts w:ascii="Arial" w:hAnsi="Arial" w:cs="Arial"/>
        </w:rPr>
        <w:t>.</w:t>
      </w:r>
    </w:p>
    <w:p w14:paraId="72DBFC26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wielozmysłowe poznawanie łąki wiosną,</w:t>
      </w:r>
    </w:p>
    <w:p w14:paraId="7C6522CE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rozpoznawanie kwiatów, ziół i zwierząt – mieszkańców łąki,</w:t>
      </w:r>
    </w:p>
    <w:p w14:paraId="6E7F7B3F" w14:textId="131622BA" w:rsidR="00713E79" w:rsidRPr="00CE0E0A" w:rsidRDefault="00713E79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poznawanie ogólnej budowy kwiatu na przykładzie mniszka pospolitego.,</w:t>
      </w:r>
    </w:p>
    <w:p w14:paraId="630C27E7" w14:textId="50F7A903" w:rsidR="00713E79" w:rsidRPr="00CE0E0A" w:rsidRDefault="00713E79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poznawanie sposobów wykorzystywania łąki przez rolników,</w:t>
      </w:r>
    </w:p>
    <w:p w14:paraId="7EE679C7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dostrzegania symetrii w przyrodzie,</w:t>
      </w:r>
    </w:p>
    <w:p w14:paraId="6ADAC937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pojęcia owady oraz nazw owadów, mieszkańców łąki,</w:t>
      </w:r>
    </w:p>
    <w:p w14:paraId="7ECBC4ED" w14:textId="759CF32D" w:rsidR="00713E79" w:rsidRPr="00CE0E0A" w:rsidRDefault="00713E79" w:rsidP="00CE0E0A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wiadomości na temat znaczenia barwy ochronnej w życiu zwierząt,</w:t>
      </w:r>
    </w:p>
    <w:p w14:paraId="39769C21" w14:textId="69188E0C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wzbogacanie wiadomości na temat zjawisk atmosferycznych</w:t>
      </w:r>
      <w:r w:rsidR="00720D9C" w:rsidRPr="00CE0E0A">
        <w:rPr>
          <w:rFonts w:ascii="Arial" w:hAnsi="Arial" w:cs="Arial"/>
        </w:rPr>
        <w:t xml:space="preserve"> </w:t>
      </w:r>
      <w:r w:rsidRPr="00CE0E0A">
        <w:rPr>
          <w:rFonts w:ascii="Arial" w:hAnsi="Arial" w:cs="Arial"/>
        </w:rPr>
        <w:t>charakterystycznych dla wiosny,</w:t>
      </w:r>
    </w:p>
    <w:p w14:paraId="1650646C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nazw wybranych roślin zielnych,</w:t>
      </w:r>
    </w:p>
    <w:p w14:paraId="2529532F" w14:textId="77777777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zachęcanie do samodzielnych doświadczeń i wyciągania wniosków,</w:t>
      </w:r>
    </w:p>
    <w:p w14:paraId="2F63872A" w14:textId="00E40E3A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tworzenia kompozycji przestrzennych</w:t>
      </w:r>
    </w:p>
    <w:p w14:paraId="48028A35" w14:textId="247CE381" w:rsidR="00713E79" w:rsidRPr="00CE0E0A" w:rsidRDefault="00713E79" w:rsidP="00713E79">
      <w:pPr>
        <w:pStyle w:val="Akapitzlist"/>
        <w:ind w:left="1065"/>
        <w:rPr>
          <w:rFonts w:ascii="Arial" w:hAnsi="Arial" w:cs="Arial"/>
        </w:rPr>
      </w:pPr>
    </w:p>
    <w:p w14:paraId="109B8B14" w14:textId="77777777" w:rsidR="00713E79" w:rsidRPr="00CE0E0A" w:rsidRDefault="00713E79" w:rsidP="00713E7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E0E0A">
        <w:rPr>
          <w:rFonts w:ascii="Arial" w:hAnsi="Arial" w:cs="Arial"/>
          <w:b/>
        </w:rPr>
        <w:t>„Święto rodziców” – 20.05. – 24.05.2019r.</w:t>
      </w:r>
    </w:p>
    <w:p w14:paraId="6C96AD14" w14:textId="60F088E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• uświadamianie ważnej roli rodziców w życiu dziecka, </w:t>
      </w:r>
    </w:p>
    <w:p w14:paraId="6B7AD073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ćwiczenie pamięci poprzez odtwarzanie fragmentów wiersza,</w:t>
      </w:r>
    </w:p>
    <w:p w14:paraId="619BB31A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opisywania osób za pomocą określeń przymiotnikowych,</w:t>
      </w:r>
    </w:p>
    <w:p w14:paraId="66309F68" w14:textId="12B6901F" w:rsidR="00713E79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manualnych oraz pamięci poprzez odtwarzanie wyglądu rodziców na rysunku.</w:t>
      </w:r>
    </w:p>
    <w:p w14:paraId="5A749ACE" w14:textId="06C0DE7D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zapoznanie z rolą matki</w:t>
      </w:r>
      <w:r w:rsidR="00720D9C" w:rsidRPr="00CE0E0A">
        <w:rPr>
          <w:rFonts w:ascii="Arial" w:hAnsi="Arial" w:cs="Arial"/>
        </w:rPr>
        <w:t xml:space="preserve"> i ojca </w:t>
      </w:r>
      <w:r w:rsidRPr="00CE0E0A">
        <w:rPr>
          <w:rFonts w:ascii="Arial" w:hAnsi="Arial" w:cs="Arial"/>
        </w:rPr>
        <w:t>w rodzinie,</w:t>
      </w:r>
    </w:p>
    <w:p w14:paraId="40A6475E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wzbogacanie słownictwa o określenia związane z wyglądem postaci,</w:t>
      </w:r>
    </w:p>
    <w:p w14:paraId="653BAF84" w14:textId="17CF1FA6" w:rsidR="00AB2576" w:rsidRPr="00CE0E0A" w:rsidRDefault="00AB2576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zachęcanie do aktywnego spędzania czasu wolnego z rodzicami,</w:t>
      </w:r>
    </w:p>
    <w:p w14:paraId="1BC8EBB4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wzmacnianie i zacieśnianie więzi emocjonalnej ze swoimi rodzicami,</w:t>
      </w:r>
    </w:p>
    <w:p w14:paraId="5A9AF013" w14:textId="7395D6F0" w:rsidR="00AB2576" w:rsidRPr="00CE0E0A" w:rsidRDefault="00AB2576" w:rsidP="00720D9C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obmyślanie niespodzianek dla najbliższych, zachęcanie do pomagania rodzicom</w:t>
      </w:r>
      <w:r w:rsidR="00CE0E0A">
        <w:rPr>
          <w:rFonts w:ascii="Arial" w:hAnsi="Arial" w:cs="Arial"/>
        </w:rPr>
        <w:t>,</w:t>
      </w:r>
    </w:p>
    <w:p w14:paraId="726E16BD" w14:textId="3B8FD60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nabywanie odwagi w prezentowaniu innym swoich umiejętności.</w:t>
      </w:r>
    </w:p>
    <w:p w14:paraId="1812A642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  <w:b/>
        </w:rPr>
      </w:pPr>
    </w:p>
    <w:p w14:paraId="05D5BD6A" w14:textId="1BE0EC73" w:rsidR="00AB2576" w:rsidRPr="00CE0E0A" w:rsidRDefault="00AB2576" w:rsidP="00AB257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E0E0A">
        <w:rPr>
          <w:rFonts w:ascii="Arial" w:hAnsi="Arial" w:cs="Arial"/>
          <w:b/>
        </w:rPr>
        <w:t xml:space="preserve"> „Niby tacy sami, a jednak inni” – 27.05. – 31.05.2019r.</w:t>
      </w:r>
    </w:p>
    <w:p w14:paraId="48956BAA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poznawanie dzieci różnych ras oraz warunków, w jakich żyją,</w:t>
      </w:r>
    </w:p>
    <w:p w14:paraId="27503718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wiadomości na temat praw dziecka,</w:t>
      </w:r>
    </w:p>
    <w:p w14:paraId="4B5E617E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wzbogacanie wiedzy na temat innych kultur,</w:t>
      </w:r>
    </w:p>
    <w:p w14:paraId="44A6E909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kształtowanie tolerancji wobec ludzi różnych ras i narodowości,</w:t>
      </w:r>
    </w:p>
    <w:p w14:paraId="68E72CFD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ocenianie własnego zachowania względem innych i innych względem siebie,</w:t>
      </w:r>
    </w:p>
    <w:p w14:paraId="07B5E631" w14:textId="566669DB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 xml:space="preserve">• kształtowanie pozytywnej postawy wobec </w:t>
      </w:r>
      <w:r w:rsidR="00CE0E0A">
        <w:rPr>
          <w:rFonts w:ascii="Arial" w:hAnsi="Arial" w:cs="Arial"/>
        </w:rPr>
        <w:t>osób niepełnosprawnych,</w:t>
      </w:r>
    </w:p>
    <w:p w14:paraId="684C9813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utrwalanie budowy i brzmienia instrumentów perkusyjnych oraz umiejętności grania na nich,</w:t>
      </w:r>
    </w:p>
    <w:p w14:paraId="64B865C3" w14:textId="77777777" w:rsidR="00720D9C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umiejętność muzykowania pod kierunkiem dyrygenta</w:t>
      </w:r>
    </w:p>
    <w:p w14:paraId="307BB6CB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kontaktu społecznego, jakim jest przyjaźń,</w:t>
      </w:r>
    </w:p>
    <w:p w14:paraId="6904215D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mierzenie odległości za pomocą wspólnej miary,</w:t>
      </w:r>
    </w:p>
    <w:p w14:paraId="11FF63DF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  <w:r w:rsidRPr="00CE0E0A">
        <w:rPr>
          <w:rFonts w:ascii="Arial" w:hAnsi="Arial" w:cs="Arial"/>
        </w:rPr>
        <w:t>• rozwijanie umiejętności zgodnego współdziałania w zespole,</w:t>
      </w:r>
    </w:p>
    <w:p w14:paraId="2C2BAEBE" w14:textId="77777777" w:rsidR="00AB2576" w:rsidRPr="00CE0E0A" w:rsidRDefault="00AB2576" w:rsidP="00AB2576">
      <w:pPr>
        <w:pStyle w:val="Akapitzlist"/>
        <w:ind w:left="1065"/>
        <w:rPr>
          <w:rFonts w:ascii="Arial" w:hAnsi="Arial" w:cs="Arial"/>
        </w:rPr>
      </w:pPr>
    </w:p>
    <w:sectPr w:rsidR="00AB2576" w:rsidRPr="00CE0E0A" w:rsidSect="00CE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845"/>
    <w:multiLevelType w:val="hybridMultilevel"/>
    <w:tmpl w:val="846CB3D8"/>
    <w:lvl w:ilvl="0" w:tplc="94502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DF1"/>
    <w:multiLevelType w:val="hybridMultilevel"/>
    <w:tmpl w:val="7BEA3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34543"/>
    <w:multiLevelType w:val="hybridMultilevel"/>
    <w:tmpl w:val="AC1657B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7"/>
    <w:rsid w:val="000E7B21"/>
    <w:rsid w:val="002C77B7"/>
    <w:rsid w:val="0037005E"/>
    <w:rsid w:val="003B71B9"/>
    <w:rsid w:val="00713E79"/>
    <w:rsid w:val="00720D9C"/>
    <w:rsid w:val="00AB2576"/>
    <w:rsid w:val="00BB35BC"/>
    <w:rsid w:val="00C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21B6"/>
  <w15:chartTrackingRefBased/>
  <w15:docId w15:val="{B4A5BE87-83EA-4344-BBF1-9EF31658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Moś</dc:creator>
  <cp:keywords/>
  <dc:description/>
  <cp:lastModifiedBy>Użytkownik</cp:lastModifiedBy>
  <cp:revision>2</cp:revision>
  <dcterms:created xsi:type="dcterms:W3CDTF">2019-05-15T11:23:00Z</dcterms:created>
  <dcterms:modified xsi:type="dcterms:W3CDTF">2019-05-15T11:23:00Z</dcterms:modified>
</cp:coreProperties>
</file>